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FB1" w:rsidRPr="00944FB1" w:rsidRDefault="00944FB1" w:rsidP="00944FB1">
      <w:pPr>
        <w:spacing w:before="120"/>
        <w:jc w:val="center"/>
        <w:rPr>
          <w:rFonts w:ascii="Times New Roman" w:hAnsi="Times New Roman"/>
          <w:b/>
          <w:sz w:val="28"/>
          <w:szCs w:val="28"/>
        </w:rPr>
      </w:pPr>
      <w:bookmarkStart w:id="0" w:name="chuong_pl_1"/>
      <w:r w:rsidRPr="00944FB1">
        <w:rPr>
          <w:rFonts w:ascii="Times New Roman" w:hAnsi="Times New Roman"/>
          <w:b/>
          <w:sz w:val="28"/>
          <w:szCs w:val="28"/>
        </w:rPr>
        <w:t>Phụ lục số 01</w:t>
      </w:r>
      <w:bookmarkEnd w:id="0"/>
    </w:p>
    <w:p w:rsidR="00944FB1" w:rsidRPr="00944FB1" w:rsidRDefault="00944FB1" w:rsidP="00944FB1">
      <w:pPr>
        <w:spacing w:before="120"/>
        <w:jc w:val="center"/>
        <w:rPr>
          <w:rFonts w:ascii="Times New Roman" w:hAnsi="Times New Roman"/>
          <w:i/>
          <w:sz w:val="28"/>
          <w:szCs w:val="28"/>
        </w:rPr>
      </w:pPr>
      <w:r w:rsidRPr="00944FB1">
        <w:rPr>
          <w:rFonts w:ascii="Times New Roman" w:hAnsi="Times New Roman"/>
          <w:i/>
          <w:sz w:val="28"/>
          <w:szCs w:val="28"/>
        </w:rPr>
        <w:t>(Ban hành kèm theo Thông tư số 188/2014/TT-BTC ngày 10 tháng 12 năm 2014 của Bộ Tài chính)</w:t>
      </w:r>
    </w:p>
    <w:p w:rsidR="00944FB1" w:rsidRDefault="00944FB1" w:rsidP="00944FB1">
      <w:pPr>
        <w:spacing w:before="120"/>
        <w:jc w:val="center"/>
        <w:rPr>
          <w:rFonts w:ascii="Times New Roman" w:hAnsi="Times New Roman"/>
          <w:b/>
          <w:sz w:val="28"/>
          <w:szCs w:val="28"/>
        </w:rPr>
      </w:pPr>
      <w:bookmarkStart w:id="1" w:name="chuong_pl_1_name"/>
      <w:r w:rsidRPr="00944FB1">
        <w:rPr>
          <w:rFonts w:ascii="Times New Roman" w:hAnsi="Times New Roman"/>
          <w:b/>
          <w:sz w:val="28"/>
          <w:szCs w:val="28"/>
        </w:rPr>
        <w:t xml:space="preserve">ĐỀ CƯƠNG BÁO CÁO </w:t>
      </w:r>
      <w:bookmarkEnd w:id="1"/>
      <w:r w:rsidR="00A37D3D">
        <w:rPr>
          <w:rFonts w:ascii="Times New Roman" w:hAnsi="Times New Roman"/>
          <w:b/>
          <w:sz w:val="28"/>
          <w:szCs w:val="28"/>
        </w:rPr>
        <w:t>06 THÁNG NĂM 2023</w:t>
      </w:r>
    </w:p>
    <w:p w:rsidR="0019627B" w:rsidRPr="00944FB1" w:rsidRDefault="0019627B" w:rsidP="00944FB1">
      <w:pPr>
        <w:spacing w:before="120"/>
        <w:jc w:val="center"/>
        <w:rPr>
          <w:rFonts w:ascii="Times New Roman" w:hAnsi="Times New Roman"/>
          <w:b/>
          <w:sz w:val="28"/>
          <w:szCs w:val="28"/>
        </w:rPr>
      </w:pPr>
    </w:p>
    <w:tbl>
      <w:tblPr>
        <w:tblW w:w="9606" w:type="dxa"/>
        <w:tblLook w:val="01E0" w:firstRow="1" w:lastRow="1" w:firstColumn="1" w:lastColumn="1" w:noHBand="0" w:noVBand="0"/>
      </w:tblPr>
      <w:tblGrid>
        <w:gridCol w:w="3348"/>
        <w:gridCol w:w="6258"/>
      </w:tblGrid>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TÊN CƠ QUAN</w:t>
            </w:r>
            <w:r w:rsidRPr="00944FB1">
              <w:rPr>
                <w:rFonts w:ascii="Times New Roman" w:hAnsi="Times New Roman"/>
                <w:b/>
                <w:sz w:val="28"/>
                <w:szCs w:val="28"/>
              </w:rPr>
              <w:br/>
              <w:t>-------</w:t>
            </w:r>
          </w:p>
        </w:tc>
        <w:tc>
          <w:tcPr>
            <w:tcW w:w="625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b/>
                <w:sz w:val="28"/>
                <w:szCs w:val="28"/>
              </w:rPr>
              <w:t>CỘNG HÒA XÃ HỘI CHỦ NGHĨA VIỆT NAM</w:t>
            </w:r>
            <w:r w:rsidRPr="00944FB1">
              <w:rPr>
                <w:rFonts w:ascii="Times New Roman" w:hAnsi="Times New Roman"/>
                <w:b/>
                <w:sz w:val="28"/>
                <w:szCs w:val="28"/>
              </w:rPr>
              <w:br/>
              <w:t xml:space="preserve">Độc lập - Tự do - Hạnh phúc </w:t>
            </w:r>
            <w:r w:rsidRPr="00944FB1">
              <w:rPr>
                <w:rFonts w:ascii="Times New Roman" w:hAnsi="Times New Roman"/>
                <w:b/>
                <w:sz w:val="28"/>
                <w:szCs w:val="28"/>
              </w:rPr>
              <w:br/>
              <w:t>---------------</w:t>
            </w:r>
          </w:p>
        </w:tc>
      </w:tr>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sz w:val="28"/>
                <w:szCs w:val="28"/>
              </w:rPr>
              <w:t>Số:      /BC-……(1)</w:t>
            </w:r>
          </w:p>
        </w:tc>
        <w:tc>
          <w:tcPr>
            <w:tcW w:w="6258" w:type="dxa"/>
            <w:shd w:val="clear" w:color="auto" w:fill="auto"/>
          </w:tcPr>
          <w:p w:rsidR="00944FB1" w:rsidRPr="00944FB1" w:rsidRDefault="00944FB1" w:rsidP="00E17441">
            <w:pPr>
              <w:spacing w:before="120"/>
              <w:jc w:val="right"/>
              <w:rPr>
                <w:rFonts w:ascii="Times New Roman" w:hAnsi="Times New Roman"/>
                <w:i/>
                <w:sz w:val="28"/>
                <w:szCs w:val="28"/>
              </w:rPr>
            </w:pPr>
            <w:r w:rsidRPr="00944FB1">
              <w:rPr>
                <w:rFonts w:ascii="Times New Roman" w:hAnsi="Times New Roman"/>
                <w:i/>
                <w:sz w:val="28"/>
                <w:szCs w:val="28"/>
              </w:rPr>
              <w:t>(2)……, ngày….. tháng….. năm…..</w:t>
            </w:r>
          </w:p>
        </w:tc>
      </w:tr>
    </w:tbl>
    <w:p w:rsidR="00944FB1" w:rsidRPr="00944FB1" w:rsidRDefault="00944FB1" w:rsidP="00944FB1">
      <w:pPr>
        <w:spacing w:before="120"/>
        <w:rPr>
          <w:rFonts w:ascii="Times New Roman" w:hAnsi="Times New Roman"/>
          <w:sz w:val="28"/>
          <w:szCs w:val="28"/>
        </w:rPr>
      </w:pPr>
    </w:p>
    <w:p w:rsidR="00944FB1" w:rsidRPr="00944FB1" w:rsidRDefault="00944FB1" w:rsidP="00944FB1">
      <w:pPr>
        <w:spacing w:before="120"/>
        <w:jc w:val="center"/>
        <w:rPr>
          <w:rFonts w:ascii="Times New Roman" w:hAnsi="Times New Roman"/>
          <w:b/>
          <w:sz w:val="28"/>
          <w:szCs w:val="28"/>
        </w:rPr>
      </w:pPr>
      <w:bookmarkStart w:id="2" w:name="chuong_pl_1_name_name"/>
      <w:r w:rsidRPr="00944FB1">
        <w:rPr>
          <w:rFonts w:ascii="Times New Roman" w:hAnsi="Times New Roman"/>
          <w:b/>
          <w:sz w:val="28"/>
          <w:szCs w:val="28"/>
        </w:rPr>
        <w:t>BÁO CÁO</w:t>
      </w:r>
      <w:bookmarkEnd w:id="2"/>
    </w:p>
    <w:p w:rsidR="00944FB1" w:rsidRPr="00944FB1" w:rsidRDefault="00944FB1" w:rsidP="00944FB1">
      <w:pPr>
        <w:spacing w:before="120"/>
        <w:jc w:val="center"/>
        <w:rPr>
          <w:rFonts w:ascii="Times New Roman" w:hAnsi="Times New Roman"/>
          <w:b/>
          <w:sz w:val="28"/>
          <w:szCs w:val="28"/>
        </w:rPr>
      </w:pPr>
      <w:bookmarkStart w:id="3" w:name="chuong_pl_1_name_name_name"/>
      <w:r w:rsidRPr="00944FB1">
        <w:rPr>
          <w:rFonts w:ascii="Times New Roman" w:hAnsi="Times New Roman"/>
          <w:b/>
          <w:sz w:val="28"/>
          <w:szCs w:val="28"/>
        </w:rPr>
        <w:t>Kết quả thực hành tiết kiệm, chống lãng phí</w:t>
      </w:r>
      <w:bookmarkEnd w:id="3"/>
      <w:r w:rsidRPr="00944FB1">
        <w:rPr>
          <w:rFonts w:ascii="Times New Roman" w:hAnsi="Times New Roman"/>
          <w:b/>
          <w:sz w:val="28"/>
          <w:szCs w:val="28"/>
        </w:rPr>
        <w:t xml:space="preserve"> </w:t>
      </w:r>
      <w:r w:rsidRPr="00944FB1">
        <w:rPr>
          <w:rFonts w:ascii="Times New Roman" w:hAnsi="Times New Roman"/>
          <w:b/>
          <w:sz w:val="28"/>
          <w:szCs w:val="28"/>
        </w:rPr>
        <w:br/>
      </w:r>
      <w:r w:rsidR="00A37D3D">
        <w:rPr>
          <w:rFonts w:ascii="Times New Roman" w:hAnsi="Times New Roman"/>
          <w:b/>
          <w:sz w:val="28"/>
          <w:szCs w:val="28"/>
        </w:rPr>
        <w:t>06 tháng năm 2023</w:t>
      </w:r>
      <w:bookmarkStart w:id="4" w:name="_GoBack"/>
      <w:bookmarkEnd w:id="4"/>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 Công tác chỉ đạo, điều hành, tổ chức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1. Công tác tuyên truyền, phổ biến, quán triệt chủ trương của Đảng, quy định của pháp luật về thực hành tiết kiệm, chống lãng phí (THTK, CLP) đến cơ quan, tổ chức, đơn vị thuộc thẩm quyền quản lý của Bộ, ngành, địa phương </w:t>
      </w:r>
      <w:r w:rsidRPr="00944FB1">
        <w:rPr>
          <w:rFonts w:ascii="Times New Roman" w:hAnsi="Times New Roman"/>
          <w:i/>
          <w:sz w:val="28"/>
          <w:szCs w:val="28"/>
        </w:rPr>
        <w:t>(Báo cáo, đánh giá cụ thể về những công việc đã và đang thực hiện trong kỳ, kết quả đạt được theo tiến độ đến cuối kỳ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Công tác lãnh đạo, chỉ đạo xây dựng và tổ chức thực hiện Chương trình THTK, CLP và việc THTK, CLP của Bộ, ngành, địa phương</w:t>
      </w:r>
      <w:r w:rsidRPr="00944FB1">
        <w:rPr>
          <w:rFonts w:ascii="Times New Roman" w:hAnsi="Times New Roman"/>
          <w:i/>
          <w:sz w:val="28"/>
          <w:szCs w:val="28"/>
        </w:rPr>
        <w:t xml:space="preserve"> (Nêu rõ các văn bản mang tính chất chỉ đạo, điều hành công tác THTK, CLP; nêu rõ các mục tiêu, chỉ tiêu, tiêu chí đánh giá tiết kiệm đã đề ra trong Chương trình THTK, CLP; các biện pháp về THTK, CLP đã đề ra và tình hình, kết quả triển khai thực hiện các biện pháp này theo tiến độ đến cuối kỳ báo cáo (bao gồm các biện pháp đã triển khai thực hiện từ trước kỳ báo cáo, đến kỳ báo cáo vẫn phát huy tác dụng và có kết quả cụ thể).</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Các Bộ, cơ quan ở Trung ương có chức năng, nhiệm vụ quản lý nhà nước theo ngành, lĩnh vực báo cáo, đánh giá tình hình, kết quả công tác tham mưu, lãnh đạo, chỉ đạo việc THTK, CLP trong lĩnh vực quản lý nhà nước của Bộ, ngành trên phạm vi cả nước trong kỳ báo cáo; so sánh kết quả của kỳ báo cáo với kỳ trước và với kế hoạch đã đề ra; đánh giá mặt tích cực, hiệu quả và những tồn tại, hạn chế, yếu kém trong công tác quản lý nhà nước của ngành,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Công tác thanh tra, kiểm tra, giám sát, kiểm toán về THTK, CLP.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II. Tình hình, kết quả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Kết quả THTK, CLP cụ thể trong các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a) THTK, CLP trong việc ban hành, thực hiện định mức, tiêu chuẩn, chế độ;</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THTK, CLP trong lập, thẩm định, phê duyệt dự toán, quyết toán, quản lý, sử dụng kinh phí ngân sách nhà nước (NSNN); trong đó tập trung vào các nội dung sau:</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chương trình mục tiêu quốc gia, chương trình quốc gia;</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khoa học và công nghệ;</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giáo dục và đào tạo;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y tế;</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Thành lập, quản lý, sử dụng quỹ có nguồn từ ngân sách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một số trường hợp sử dụng NSNN: Tổ chức hội nghị, hội thảo, tọa đàm; cử cán bộ, công chức, viên chức đi công tác, khảo sát trong và ngoài nước; đào tạo, bồi dưỡng cán bộ, công chức, viên chức; sử dụng điện, nước; sử dụng văn phòng phẩm, sách báo, tạp chí; tiếp khách, khánh tiết; tổ chức lễ hội, lễ kỷ niệm.</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THTK, CLP trong mua sắm, sử dụng phương tiện đi lại và phương tiện, thiết bị làm việc của cơ quan, tổ chức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sửa chữa, quản lý, sử dụng phương tiện đi lại;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thiết bị làm việc;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thông tin, liên lạc.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d) THTK, CLP trong đầu tư xây dựng; quản lý, sử dụng trụ sở làm việc, nhà ở công vụ và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trụ sở làm việc, cơ sở hoạt động sự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nhà ở công vụ,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đ) THTK, CLP trong quản lý, khai thác, sử dụng tài nguyên thiên nhiên: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tài nguyên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khoáng sản;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rừng;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e) THTK, CLP trong tổ chức bộ máy, quản lý, sử dụng lao động và thời gian lao động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cơ quan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đơn vị sự nghiệp công lập;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các cơ quan, tổ chức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g) THTK, CLP trong quản lý, sử dụng vốn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vốn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tại doanh nghiệp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h) THTK, CLP trong hoạt động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tổ chức lễ hội và các hoạt động khác có sử dụng nguồn lực đóng góp của cộng đồng.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Hành vi lãng phí và kết quả xử lý hành vi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lãng phí đã phát hiện;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đã được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người vi phạm và hình thức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Phân tích, đánh giá:</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a) Đánh giá kết quả đạt được: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Đánh giá toàn diện kết quả đạt được trên các mặt chỉ đạo, điều hành, thực hiện nhiệm vụ quản lý nhà nước, phát triển kinh tế xã hội;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So sánh, đối chiếu giữa kết quả đạt được với mục tiêu, chỉ tiêu tiết kiệm và yêu cầu chống lãng phí đã đề ra trong Chương trình THTK, CLP của năm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Những tồn tại, hạn chế và nguyên nhân;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Những kinh nghiệm rút ra.</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 xml:space="preserve">III. Phương hướng, nhiệm vụ và các giải pháp về thực hành tiết kiệm, chống lãng phí cần tập trung triển khai thực hiện trong </w:t>
      </w:r>
      <w:r w:rsidR="00591EFA">
        <w:rPr>
          <w:rFonts w:ascii="Times New Roman" w:hAnsi="Times New Roman"/>
          <w:b/>
          <w:sz w:val="28"/>
          <w:szCs w:val="28"/>
        </w:rPr>
        <w:t>6 tháng</w:t>
      </w:r>
      <w:r w:rsidRPr="00944FB1">
        <w:rPr>
          <w:rFonts w:ascii="Times New Roman" w:hAnsi="Times New Roman"/>
          <w:b/>
          <w:sz w:val="28"/>
          <w:szCs w:val="28"/>
        </w:rPr>
        <w:t xml:space="preserve"> tiếp theo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Phương hướng, nhiệm vụ</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Các giải pháp.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IV. Đề xuất, kiến nghị về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Kiến nghị về công tác chỉ đạo điều hành</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Kiến nghị về hoàn thiện các quy định pháp luật về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Đề xuất các giải pháp, sáng kiến nhằm nâng cao hiệu quả công tác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4. Các kiến nghị khác (nếu có).</w:t>
      </w:r>
    </w:p>
    <w:p w:rsidR="00944FB1" w:rsidRPr="00944FB1" w:rsidRDefault="00944FB1" w:rsidP="00944FB1">
      <w:pPr>
        <w:spacing w:before="120"/>
        <w:rPr>
          <w:rFonts w:ascii="Times New Roman" w:hAnsi="Times New Roman"/>
          <w:sz w:val="28"/>
          <w:szCs w:val="28"/>
        </w:rPr>
      </w:pPr>
    </w:p>
    <w:tbl>
      <w:tblPr>
        <w:tblW w:w="0" w:type="auto"/>
        <w:tblLook w:val="01E0" w:firstRow="1" w:lastRow="1" w:firstColumn="1" w:lastColumn="1" w:noHBand="0" w:noVBand="0"/>
      </w:tblPr>
      <w:tblGrid>
        <w:gridCol w:w="4428"/>
        <w:gridCol w:w="4428"/>
      </w:tblGrid>
      <w:tr w:rsidR="00944FB1" w:rsidRPr="00944FB1" w:rsidTr="00E17441">
        <w:tc>
          <w:tcPr>
            <w:tcW w:w="4428" w:type="dxa"/>
            <w:shd w:val="clear" w:color="auto" w:fill="auto"/>
          </w:tcPr>
          <w:p w:rsidR="00944FB1" w:rsidRPr="00944FB1" w:rsidRDefault="00944FB1" w:rsidP="00E17441">
            <w:pPr>
              <w:spacing w:before="120"/>
              <w:rPr>
                <w:rFonts w:ascii="Times New Roman" w:hAnsi="Times New Roman"/>
                <w:sz w:val="28"/>
                <w:szCs w:val="28"/>
              </w:rPr>
            </w:pPr>
            <w:r w:rsidRPr="00944FB1">
              <w:rPr>
                <w:rFonts w:ascii="Times New Roman" w:hAnsi="Times New Roman"/>
                <w:sz w:val="28"/>
                <w:szCs w:val="28"/>
              </w:rPr>
              <w:t>(1) Tên viết tắt của cơ quan, tổ chức;</w:t>
            </w:r>
            <w:r w:rsidRPr="00944FB1">
              <w:rPr>
                <w:rFonts w:ascii="Times New Roman" w:hAnsi="Times New Roman"/>
                <w:sz w:val="28"/>
                <w:szCs w:val="28"/>
              </w:rPr>
              <w:br/>
              <w:t>(2) Nơi cơ quan, tổ chức đóng trụ sở chính.</w:t>
            </w:r>
          </w:p>
        </w:tc>
        <w:tc>
          <w:tcPr>
            <w:tcW w:w="442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THỦ TRƯỞNG ĐƠN VỊ</w:t>
            </w:r>
            <w:r w:rsidRPr="00944FB1">
              <w:rPr>
                <w:rFonts w:ascii="Times New Roman" w:hAnsi="Times New Roman"/>
                <w:sz w:val="28"/>
                <w:szCs w:val="28"/>
              </w:rPr>
              <w:br/>
            </w:r>
            <w:r w:rsidRPr="00944FB1">
              <w:rPr>
                <w:rFonts w:ascii="Times New Roman" w:hAnsi="Times New Roman"/>
                <w:i/>
                <w:sz w:val="28"/>
                <w:szCs w:val="28"/>
              </w:rPr>
              <w:t>(ký, ghi rõ họ tên, đóng dấu)</w:t>
            </w:r>
          </w:p>
        </w:tc>
      </w:tr>
    </w:tbl>
    <w:p w:rsidR="00944FB1" w:rsidRPr="00944FB1" w:rsidRDefault="00944FB1" w:rsidP="00944FB1">
      <w:pPr>
        <w:spacing w:before="120"/>
        <w:rPr>
          <w:rFonts w:ascii="Times New Roman" w:hAnsi="Times New Roman"/>
          <w:sz w:val="28"/>
          <w:szCs w:val="28"/>
        </w:rPr>
      </w:pPr>
    </w:p>
    <w:p w:rsidR="00647BEF" w:rsidRPr="00944FB1" w:rsidRDefault="00647BEF">
      <w:pPr>
        <w:rPr>
          <w:rFonts w:ascii="Times New Roman" w:hAnsi="Times New Roman"/>
          <w:sz w:val="28"/>
          <w:szCs w:val="28"/>
        </w:rPr>
      </w:pPr>
    </w:p>
    <w:sectPr w:rsidR="00647BEF" w:rsidRPr="00944FB1" w:rsidSect="00944FB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B1"/>
    <w:rsid w:val="00042E4E"/>
    <w:rsid w:val="0019627B"/>
    <w:rsid w:val="00591EFA"/>
    <w:rsid w:val="00647BEF"/>
    <w:rsid w:val="00944FB1"/>
    <w:rsid w:val="00A37D3D"/>
    <w:rsid w:val="00AD2E56"/>
    <w:rsid w:val="00AF5A09"/>
    <w:rsid w:val="00EE0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79F75"/>
  <w15:docId w15:val="{C849E4E1-E5CB-4340-B2A9-D1444E159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9</cp:revision>
  <dcterms:created xsi:type="dcterms:W3CDTF">2022-05-18T02:08:00Z</dcterms:created>
  <dcterms:modified xsi:type="dcterms:W3CDTF">2023-06-05T09:44:00Z</dcterms:modified>
</cp:coreProperties>
</file>